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3D" w:rsidRDefault="00060DCB">
      <w:pPr>
        <w:pStyle w:val="1"/>
        <w:spacing w:line="240" w:lineRule="auto"/>
      </w:pPr>
      <w:bookmarkStart w:id="0" w:name="Инженер-программист_АСУ_ТП"/>
      <w:bookmarkEnd w:id="0"/>
      <w:r>
        <w:rPr>
          <w:color w:val="2F3133"/>
        </w:rPr>
        <w:t>Инженер-программист</w:t>
      </w:r>
      <w:r>
        <w:rPr>
          <w:color w:val="2F3133"/>
          <w:spacing w:val="-8"/>
        </w:rPr>
        <w:t xml:space="preserve"> </w:t>
      </w:r>
      <w:r>
        <w:rPr>
          <w:color w:val="2F3133"/>
        </w:rPr>
        <w:t>АСУ</w:t>
      </w:r>
      <w:r>
        <w:rPr>
          <w:color w:val="2F3133"/>
          <w:spacing w:val="-10"/>
        </w:rPr>
        <w:t xml:space="preserve"> </w:t>
      </w:r>
      <w:r>
        <w:rPr>
          <w:color w:val="2F3133"/>
        </w:rPr>
        <w:t>ТП</w:t>
      </w:r>
    </w:p>
    <w:p w:rsidR="006C4F3D" w:rsidRDefault="006C4F3D">
      <w:pPr>
        <w:pStyle w:val="a3"/>
        <w:spacing w:before="9"/>
        <w:ind w:left="0" w:firstLine="0"/>
        <w:rPr>
          <w:b/>
          <w:sz w:val="27"/>
        </w:rPr>
      </w:pPr>
    </w:p>
    <w:p w:rsidR="006C4F3D" w:rsidRDefault="00060DCB">
      <w:pPr>
        <w:pStyle w:val="a3"/>
        <w:spacing w:before="3"/>
        <w:ind w:left="160" w:right="5335" w:firstLine="0"/>
      </w:pPr>
      <w:r>
        <w:rPr>
          <w:color w:val="2F3133"/>
        </w:rPr>
        <w:t>Требуемый опыт работы: 1–3 года</w:t>
      </w:r>
      <w:r>
        <w:rPr>
          <w:color w:val="2F3133"/>
          <w:spacing w:val="-67"/>
        </w:rPr>
        <w:t xml:space="preserve"> </w:t>
      </w:r>
      <w:r>
        <w:rPr>
          <w:color w:val="2F3133"/>
        </w:rPr>
        <w:t>Полная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>занятость,</w:t>
      </w:r>
      <w:r>
        <w:rPr>
          <w:color w:val="2F3133"/>
          <w:spacing w:val="2"/>
        </w:rPr>
        <w:t xml:space="preserve"> </w:t>
      </w:r>
      <w:r>
        <w:rPr>
          <w:color w:val="2F3133"/>
        </w:rPr>
        <w:t>полный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>день</w:t>
      </w:r>
    </w:p>
    <w:p w:rsidR="006C4F3D" w:rsidRDefault="00060DCB">
      <w:pPr>
        <w:pStyle w:val="1"/>
        <w:spacing w:before="166" w:line="319" w:lineRule="exact"/>
      </w:pPr>
      <w:r>
        <w:rPr>
          <w:color w:val="2F3133"/>
        </w:rPr>
        <w:t>Обязанности:</w:t>
      </w:r>
    </w:p>
    <w:p w:rsidR="006C4F3D" w:rsidRDefault="00060DC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left="460" w:right="2046"/>
        <w:rPr>
          <w:sz w:val="28"/>
        </w:rPr>
      </w:pPr>
      <w:r>
        <w:rPr>
          <w:color w:val="2F3133"/>
          <w:sz w:val="28"/>
        </w:rPr>
        <w:t>Устранение неполадок, разработка и внедрение программы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Программируемый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логический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контроллер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(далее ПЛК).</w:t>
      </w:r>
    </w:p>
    <w:p w:rsidR="006C4F3D" w:rsidRDefault="006C4F3D">
      <w:pPr>
        <w:pStyle w:val="a3"/>
        <w:spacing w:before="6"/>
        <w:ind w:left="0" w:firstLine="0"/>
        <w:rPr>
          <w:sz w:val="27"/>
        </w:rPr>
      </w:pPr>
    </w:p>
    <w:p w:rsidR="006C4F3D" w:rsidRDefault="00060DCB">
      <w:pPr>
        <w:pStyle w:val="1"/>
        <w:spacing w:line="321" w:lineRule="exact"/>
      </w:pPr>
      <w:r>
        <w:rPr>
          <w:color w:val="2F3133"/>
        </w:rPr>
        <w:t>Требования:</w:t>
      </w:r>
    </w:p>
    <w:p w:rsidR="006C4F3D" w:rsidRDefault="00060DC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left="460" w:right="305"/>
        <w:rPr>
          <w:sz w:val="28"/>
        </w:rPr>
      </w:pPr>
      <w:r>
        <w:rPr>
          <w:color w:val="2F3133"/>
          <w:sz w:val="28"/>
        </w:rPr>
        <w:t xml:space="preserve">Знакомство с программным обеспечением </w:t>
      </w:r>
      <w:proofErr w:type="spellStart"/>
      <w:r>
        <w:rPr>
          <w:color w:val="2F3133"/>
          <w:sz w:val="28"/>
        </w:rPr>
        <w:t>Tia</w:t>
      </w:r>
      <w:proofErr w:type="spellEnd"/>
      <w:r>
        <w:rPr>
          <w:color w:val="2F3133"/>
          <w:sz w:val="28"/>
        </w:rPr>
        <w:t xml:space="preserve"> </w:t>
      </w:r>
      <w:proofErr w:type="spellStart"/>
      <w:r>
        <w:rPr>
          <w:color w:val="2F3133"/>
          <w:sz w:val="28"/>
        </w:rPr>
        <w:t>Portal</w:t>
      </w:r>
      <w:proofErr w:type="spellEnd"/>
      <w:r>
        <w:rPr>
          <w:color w:val="2F3133"/>
          <w:sz w:val="28"/>
        </w:rPr>
        <w:t xml:space="preserve"> языков </w:t>
      </w:r>
      <w:proofErr w:type="spellStart"/>
      <w:r>
        <w:rPr>
          <w:color w:val="2F3133"/>
          <w:sz w:val="28"/>
        </w:rPr>
        <w:t>Siemens</w:t>
      </w:r>
      <w:proofErr w:type="spellEnd"/>
      <w:r>
        <w:rPr>
          <w:color w:val="2F3133"/>
          <w:sz w:val="28"/>
        </w:rPr>
        <w:t xml:space="preserve"> SCL-</w:t>
      </w:r>
      <w:r>
        <w:rPr>
          <w:color w:val="2F3133"/>
          <w:spacing w:val="-67"/>
          <w:sz w:val="28"/>
        </w:rPr>
        <w:t xml:space="preserve"> </w:t>
      </w:r>
      <w:proofErr w:type="spellStart"/>
      <w:r>
        <w:rPr>
          <w:color w:val="2F3133"/>
          <w:sz w:val="28"/>
        </w:rPr>
        <w:t>Lader</w:t>
      </w:r>
      <w:proofErr w:type="spellEnd"/>
      <w:r>
        <w:rPr>
          <w:color w:val="2F3133"/>
          <w:sz w:val="28"/>
        </w:rPr>
        <w:t>;</w:t>
      </w:r>
    </w:p>
    <w:p w:rsidR="006C4F3D" w:rsidRDefault="00060DC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1" w:line="240" w:lineRule="auto"/>
        <w:rPr>
          <w:sz w:val="28"/>
        </w:rPr>
      </w:pPr>
      <w:r>
        <w:rPr>
          <w:color w:val="2F3133"/>
          <w:sz w:val="28"/>
        </w:rPr>
        <w:t>Умение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работать с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ПЛК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Siemens серий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S7-1200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S7-1500;</w:t>
      </w:r>
    </w:p>
    <w:p w:rsidR="006C4F3D" w:rsidRDefault="00060DC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69" w:line="240" w:lineRule="auto"/>
        <w:ind w:left="460" w:right="1170"/>
        <w:rPr>
          <w:sz w:val="28"/>
        </w:rPr>
      </w:pPr>
      <w:r>
        <w:rPr>
          <w:color w:val="2F3133"/>
          <w:sz w:val="28"/>
        </w:rPr>
        <w:t xml:space="preserve">Умение работать с программным обеспечением </w:t>
      </w:r>
      <w:proofErr w:type="spellStart"/>
      <w:r>
        <w:rPr>
          <w:color w:val="2F3133"/>
          <w:sz w:val="28"/>
        </w:rPr>
        <w:t>Siemens</w:t>
      </w:r>
      <w:proofErr w:type="spellEnd"/>
      <w:r>
        <w:rPr>
          <w:color w:val="2F3133"/>
          <w:sz w:val="28"/>
        </w:rPr>
        <w:t xml:space="preserve"> </w:t>
      </w:r>
      <w:proofErr w:type="spellStart"/>
      <w:r>
        <w:rPr>
          <w:color w:val="2F3133"/>
          <w:sz w:val="28"/>
        </w:rPr>
        <w:t>Wincc</w:t>
      </w:r>
      <w:proofErr w:type="spellEnd"/>
      <w:r>
        <w:rPr>
          <w:color w:val="2F3133"/>
          <w:sz w:val="28"/>
        </w:rPr>
        <w:t xml:space="preserve"> </w:t>
      </w:r>
      <w:proofErr w:type="spellStart"/>
      <w:r>
        <w:rPr>
          <w:color w:val="2F3133"/>
          <w:sz w:val="28"/>
        </w:rPr>
        <w:t>Tia</w:t>
      </w:r>
      <w:proofErr w:type="spellEnd"/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SCADA;</w:t>
      </w:r>
    </w:p>
    <w:p w:rsidR="006C4F3D" w:rsidRDefault="00060DC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sz w:val="28"/>
        </w:rPr>
      </w:pPr>
      <w:r>
        <w:rPr>
          <w:color w:val="2F3133"/>
          <w:sz w:val="28"/>
        </w:rPr>
        <w:t>Работа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с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веб-навигатором;</w:t>
      </w:r>
    </w:p>
    <w:p w:rsidR="006C4F3D" w:rsidRDefault="00060DC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20" w:lineRule="exact"/>
        <w:rPr>
          <w:sz w:val="28"/>
        </w:rPr>
      </w:pPr>
      <w:r>
        <w:rPr>
          <w:color w:val="2F3133"/>
          <w:sz w:val="28"/>
        </w:rPr>
        <w:t>Работа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по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программированию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панелей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оператора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Siemens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HMI;</w:t>
      </w:r>
    </w:p>
    <w:p w:rsidR="006C4F3D" w:rsidRDefault="00060DC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Знакомство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с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настройкой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конфигурацией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приводов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Siemens серии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G120;</w:t>
      </w:r>
    </w:p>
    <w:p w:rsidR="006C4F3D" w:rsidRDefault="00060DC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 w:line="240" w:lineRule="auto"/>
        <w:ind w:left="460" w:right="133"/>
        <w:rPr>
          <w:sz w:val="28"/>
        </w:rPr>
      </w:pPr>
      <w:r>
        <w:rPr>
          <w:color w:val="2F3133"/>
          <w:sz w:val="28"/>
        </w:rPr>
        <w:t>Знание прецизионного измерительного оборудования (тензодатчик, датчик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давления, датчик температу</w:t>
      </w:r>
      <w:r>
        <w:rPr>
          <w:color w:val="2F3133"/>
          <w:sz w:val="28"/>
        </w:rPr>
        <w:t>ры,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серводвигатель</w:t>
      </w:r>
      <w:r>
        <w:rPr>
          <w:color w:val="2F3133"/>
          <w:spacing w:val="4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5"/>
          <w:sz w:val="28"/>
        </w:rPr>
        <w:t xml:space="preserve"> </w:t>
      </w:r>
      <w:r>
        <w:rPr>
          <w:color w:val="2F3133"/>
          <w:sz w:val="28"/>
        </w:rPr>
        <w:t>т.д.);</w:t>
      </w:r>
    </w:p>
    <w:p w:rsidR="006C4F3D" w:rsidRDefault="00060DC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1" w:line="240" w:lineRule="auto"/>
        <w:ind w:left="460" w:right="272"/>
        <w:rPr>
          <w:sz w:val="28"/>
        </w:rPr>
      </w:pPr>
      <w:r>
        <w:rPr>
          <w:color w:val="2F3133"/>
          <w:sz w:val="28"/>
        </w:rPr>
        <w:t>Знакомство с концепциями промышленных сетей и умением обслуживать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промышленные сети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(</w:t>
      </w:r>
      <w:proofErr w:type="spellStart"/>
      <w:r>
        <w:rPr>
          <w:color w:val="2F3133"/>
          <w:sz w:val="28"/>
        </w:rPr>
        <w:t>Modbus</w:t>
      </w:r>
      <w:proofErr w:type="spellEnd"/>
      <w:r>
        <w:rPr>
          <w:color w:val="2F3133"/>
          <w:spacing w:val="1"/>
          <w:sz w:val="28"/>
        </w:rPr>
        <w:t xml:space="preserve"> </w:t>
      </w:r>
      <w:proofErr w:type="spellStart"/>
      <w:r>
        <w:rPr>
          <w:color w:val="2F3133"/>
          <w:sz w:val="28"/>
        </w:rPr>
        <w:t>Profinet</w:t>
      </w:r>
      <w:proofErr w:type="spellEnd"/>
      <w:r>
        <w:rPr>
          <w:color w:val="2F3133"/>
          <w:sz w:val="28"/>
        </w:rPr>
        <w:t xml:space="preserve">, </w:t>
      </w:r>
      <w:proofErr w:type="spellStart"/>
      <w:r>
        <w:rPr>
          <w:color w:val="2F3133"/>
          <w:sz w:val="28"/>
        </w:rPr>
        <w:t>Ethernet</w:t>
      </w:r>
      <w:proofErr w:type="spellEnd"/>
      <w:r>
        <w:rPr>
          <w:color w:val="2F3133"/>
          <w:sz w:val="28"/>
        </w:rPr>
        <w:t>);</w:t>
      </w:r>
    </w:p>
    <w:p w:rsidR="006C4F3D" w:rsidRDefault="006C4F3D">
      <w:pPr>
        <w:pStyle w:val="a3"/>
        <w:spacing w:before="5"/>
        <w:ind w:left="0" w:firstLine="0"/>
      </w:pPr>
    </w:p>
    <w:p w:rsidR="006C4F3D" w:rsidRDefault="00060DCB">
      <w:pPr>
        <w:pStyle w:val="1"/>
      </w:pPr>
      <w:r>
        <w:rPr>
          <w:color w:val="2F3133"/>
        </w:rPr>
        <w:t>Условия:</w:t>
      </w:r>
    </w:p>
    <w:p w:rsidR="006C4F3D" w:rsidRDefault="00060DC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8" w:lineRule="exact"/>
        <w:rPr>
          <w:sz w:val="28"/>
        </w:rPr>
      </w:pPr>
      <w:r>
        <w:rPr>
          <w:color w:val="2F3133"/>
          <w:sz w:val="28"/>
        </w:rPr>
        <w:t>Официальное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трудоустройство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согласно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ТК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РФ</w:t>
      </w:r>
    </w:p>
    <w:p w:rsidR="006C4F3D" w:rsidRDefault="00060DC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 w:line="240" w:lineRule="auto"/>
        <w:rPr>
          <w:sz w:val="28"/>
        </w:rPr>
      </w:pPr>
      <w:r>
        <w:rPr>
          <w:color w:val="2F3133"/>
          <w:sz w:val="28"/>
        </w:rPr>
        <w:t>Выплата заработной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платы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2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раза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в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месяц.</w:t>
      </w:r>
    </w:p>
    <w:p w:rsidR="006C4F3D" w:rsidRDefault="00060DCB">
      <w:pPr>
        <w:pStyle w:val="1"/>
        <w:spacing w:before="163" w:line="319" w:lineRule="exact"/>
      </w:pPr>
      <w:r>
        <w:rPr>
          <w:color w:val="2F3133"/>
        </w:rPr>
        <w:t>График</w:t>
      </w:r>
      <w:r>
        <w:rPr>
          <w:color w:val="2F3133"/>
          <w:spacing w:val="-6"/>
        </w:rPr>
        <w:t xml:space="preserve"> </w:t>
      </w:r>
      <w:r>
        <w:rPr>
          <w:color w:val="2F3133"/>
        </w:rPr>
        <w:t>работы:</w:t>
      </w:r>
    </w:p>
    <w:p w:rsidR="006C4F3D" w:rsidRDefault="00060DC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9" w:lineRule="exact"/>
        <w:rPr>
          <w:sz w:val="28"/>
        </w:rPr>
      </w:pPr>
      <w:r>
        <w:rPr>
          <w:color w:val="2F3133"/>
          <w:sz w:val="28"/>
        </w:rPr>
        <w:t>От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09:00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до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18:00</w:t>
      </w:r>
    </w:p>
    <w:p w:rsidR="006C4F3D" w:rsidRDefault="006C4F3D">
      <w:pPr>
        <w:pStyle w:val="a3"/>
        <w:ind w:left="0" w:firstLine="0"/>
        <w:rPr>
          <w:sz w:val="30"/>
        </w:rPr>
      </w:pPr>
    </w:p>
    <w:p w:rsidR="006C4F3D" w:rsidRDefault="006C4F3D">
      <w:pPr>
        <w:pStyle w:val="a3"/>
        <w:ind w:left="0" w:firstLine="0"/>
        <w:rPr>
          <w:sz w:val="30"/>
        </w:rPr>
      </w:pPr>
    </w:p>
    <w:p w:rsidR="006C4F3D" w:rsidRDefault="006C4F3D">
      <w:pPr>
        <w:pStyle w:val="a3"/>
        <w:spacing w:before="7"/>
        <w:ind w:left="0" w:firstLine="0"/>
        <w:rPr>
          <w:sz w:val="24"/>
        </w:rPr>
      </w:pPr>
    </w:p>
    <w:sectPr w:rsidR="006C4F3D" w:rsidSect="00A23A4D">
      <w:pgSz w:w="11910" w:h="16840"/>
      <w:pgMar w:top="1060" w:right="740" w:bottom="1200" w:left="154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CB" w:rsidRDefault="00060DCB">
      <w:r>
        <w:separator/>
      </w:r>
    </w:p>
  </w:endnote>
  <w:endnote w:type="continuationSeparator" w:id="0">
    <w:p w:rsidR="00060DCB" w:rsidRDefault="0006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CB" w:rsidRDefault="00060DCB">
      <w:r>
        <w:separator/>
      </w:r>
    </w:p>
  </w:footnote>
  <w:footnote w:type="continuationSeparator" w:id="0">
    <w:p w:rsidR="00060DCB" w:rsidRDefault="00060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13D44"/>
    <w:multiLevelType w:val="hybridMultilevel"/>
    <w:tmpl w:val="16CE4AF0"/>
    <w:lvl w:ilvl="0" w:tplc="381E50E2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color w:val="2F3133"/>
        <w:w w:val="100"/>
        <w:position w:val="5"/>
        <w:sz w:val="20"/>
        <w:szCs w:val="20"/>
        <w:lang w:val="ru-RU" w:eastAsia="en-US" w:bidi="ar-SA"/>
      </w:rPr>
    </w:lvl>
    <w:lvl w:ilvl="1" w:tplc="86B8CB34">
      <w:numFmt w:val="bullet"/>
      <w:lvlText w:val="•"/>
      <w:lvlJc w:val="left"/>
      <w:pPr>
        <w:ind w:left="1376" w:hanging="361"/>
      </w:pPr>
      <w:rPr>
        <w:rFonts w:hint="default"/>
        <w:lang w:val="ru-RU" w:eastAsia="en-US" w:bidi="ar-SA"/>
      </w:rPr>
    </w:lvl>
    <w:lvl w:ilvl="2" w:tplc="064C04D6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3" w:tplc="F5D46EE2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6CAED974">
      <w:numFmt w:val="bullet"/>
      <w:lvlText w:val="•"/>
      <w:lvlJc w:val="left"/>
      <w:pPr>
        <w:ind w:left="4126" w:hanging="361"/>
      </w:pPr>
      <w:rPr>
        <w:rFonts w:hint="default"/>
        <w:lang w:val="ru-RU" w:eastAsia="en-US" w:bidi="ar-SA"/>
      </w:rPr>
    </w:lvl>
    <w:lvl w:ilvl="5" w:tplc="E4123704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6" w:tplc="DB8AE590">
      <w:numFmt w:val="bullet"/>
      <w:lvlText w:val="•"/>
      <w:lvlJc w:val="left"/>
      <w:pPr>
        <w:ind w:left="5959" w:hanging="361"/>
      </w:pPr>
      <w:rPr>
        <w:rFonts w:hint="default"/>
        <w:lang w:val="ru-RU" w:eastAsia="en-US" w:bidi="ar-SA"/>
      </w:rPr>
    </w:lvl>
    <w:lvl w:ilvl="7" w:tplc="6CBAAF84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8" w:tplc="EA80AF18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F3D"/>
    <w:rsid w:val="00060DCB"/>
    <w:rsid w:val="006C4F3D"/>
    <w:rsid w:val="007A3AB5"/>
    <w:rsid w:val="00A23A4D"/>
    <w:rsid w:val="00EF6C02"/>
    <w:rsid w:val="00F8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23A4D"/>
    <w:pPr>
      <w:spacing w:line="318" w:lineRule="exact"/>
      <w:ind w:left="1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3A4D"/>
    <w:pPr>
      <w:ind w:left="461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23A4D"/>
    <w:pPr>
      <w:spacing w:line="321" w:lineRule="exact"/>
      <w:ind w:left="461" w:hanging="361"/>
    </w:pPr>
  </w:style>
  <w:style w:type="paragraph" w:customStyle="1" w:styleId="TableParagraph">
    <w:name w:val="Table Paragraph"/>
    <w:basedOn w:val="a"/>
    <w:uiPriority w:val="1"/>
    <w:qFormat/>
    <w:rsid w:val="00A23A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2023-08-14T13:53:00Z</dcterms:created>
  <dcterms:modified xsi:type="dcterms:W3CDTF">2023-08-15T05:39:00Z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2023-08-14T00:00:00Z</vt:filetime>
  </property>
</Properties>
</file>